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FB4" w:rsidRDefault="00B91FB4" w:rsidP="00AB2BFA">
      <w:pPr>
        <w:autoSpaceDE w:val="0"/>
        <w:autoSpaceDN w:val="0"/>
        <w:adjustRightInd w:val="0"/>
        <w:rPr>
          <w:rFonts w:asciiTheme="minorHAnsi" w:hAnsiTheme="minorHAnsi" w:cstheme="minorHAnsi"/>
          <w:sz w:val="22"/>
        </w:rPr>
      </w:pPr>
      <w:r w:rsidRPr="00DB3DFD">
        <w:rPr>
          <w:rFonts w:asciiTheme="minorHAnsi" w:hAnsiTheme="minorHAnsi" w:cstheme="minorHAnsi"/>
          <w:b/>
          <w:sz w:val="22"/>
        </w:rPr>
        <w:t xml:space="preserve">Bijlage </w:t>
      </w:r>
      <w:r w:rsidR="00DB3DFD">
        <w:rPr>
          <w:rFonts w:asciiTheme="minorHAnsi" w:hAnsiTheme="minorHAnsi" w:cstheme="minorHAnsi"/>
          <w:b/>
          <w:sz w:val="22"/>
        </w:rPr>
        <w:t>7 - P</w:t>
      </w:r>
      <w:bookmarkStart w:id="0" w:name="_GoBack"/>
      <w:bookmarkEnd w:id="0"/>
      <w:r w:rsidRPr="00DB3DFD">
        <w:rPr>
          <w:rFonts w:asciiTheme="minorHAnsi" w:hAnsiTheme="minorHAnsi" w:cstheme="minorHAnsi"/>
          <w:b/>
          <w:sz w:val="22"/>
        </w:rPr>
        <w:t>restatiemeting</w:t>
      </w:r>
      <w:r w:rsidR="00DB3DFD">
        <w:rPr>
          <w:rFonts w:asciiTheme="minorHAnsi" w:hAnsiTheme="minorHAnsi" w:cstheme="minorHAnsi"/>
          <w:sz w:val="22"/>
        </w:rPr>
        <w:t xml:space="preserve"> (versie 30-11-2020)</w:t>
      </w:r>
    </w:p>
    <w:p w:rsidR="00B91FB4" w:rsidRDefault="00B91FB4" w:rsidP="00AB2BFA">
      <w:pPr>
        <w:autoSpaceDE w:val="0"/>
        <w:autoSpaceDN w:val="0"/>
        <w:adjustRightInd w:val="0"/>
        <w:rPr>
          <w:rFonts w:asciiTheme="minorHAnsi" w:hAnsiTheme="minorHAnsi" w:cstheme="minorHAnsi"/>
          <w:sz w:val="22"/>
        </w:rPr>
      </w:pPr>
    </w:p>
    <w:p w:rsidR="00AB2BFA" w:rsidRPr="00AB2BFA" w:rsidRDefault="00AB2BFA" w:rsidP="00AB2BFA">
      <w:pPr>
        <w:autoSpaceDE w:val="0"/>
        <w:autoSpaceDN w:val="0"/>
        <w:adjustRightInd w:val="0"/>
        <w:rPr>
          <w:rFonts w:asciiTheme="minorHAnsi" w:hAnsiTheme="minorHAnsi" w:cstheme="minorHAnsi"/>
          <w:sz w:val="22"/>
        </w:rPr>
      </w:pPr>
      <w:r w:rsidRPr="00AB2BFA">
        <w:rPr>
          <w:rFonts w:asciiTheme="minorHAnsi" w:hAnsiTheme="minorHAnsi" w:cstheme="minorHAnsi"/>
          <w:sz w:val="22"/>
        </w:rPr>
        <w:t>Opdrachtgever streeft ernaar om haar projecten en programma’s met de hoogst</w:t>
      </w:r>
    </w:p>
    <w:p w:rsidR="00AB2BFA" w:rsidRPr="00AB2BFA" w:rsidRDefault="00AB2BFA" w:rsidP="00AB2BFA">
      <w:pPr>
        <w:autoSpaceDE w:val="0"/>
        <w:autoSpaceDN w:val="0"/>
        <w:adjustRightInd w:val="0"/>
        <w:rPr>
          <w:rFonts w:asciiTheme="minorHAnsi" w:hAnsiTheme="minorHAnsi" w:cstheme="minorHAnsi"/>
          <w:sz w:val="22"/>
        </w:rPr>
      </w:pPr>
      <w:r w:rsidRPr="00AB2BFA">
        <w:rPr>
          <w:rFonts w:asciiTheme="minorHAnsi" w:hAnsiTheme="minorHAnsi" w:cstheme="minorHAnsi"/>
          <w:sz w:val="22"/>
        </w:rPr>
        <w:t>mogelijke kwaliteit uit te voeren. De kwaliteit van de ingehuurde adviesdiensten</w:t>
      </w:r>
    </w:p>
    <w:p w:rsidR="00AB2BFA" w:rsidRPr="00AB2BFA" w:rsidRDefault="00AB2BFA" w:rsidP="00AB2BFA">
      <w:pPr>
        <w:autoSpaceDE w:val="0"/>
        <w:autoSpaceDN w:val="0"/>
        <w:adjustRightInd w:val="0"/>
        <w:rPr>
          <w:rFonts w:asciiTheme="minorHAnsi" w:hAnsiTheme="minorHAnsi" w:cstheme="minorHAnsi"/>
          <w:sz w:val="22"/>
        </w:rPr>
      </w:pPr>
      <w:r w:rsidRPr="00AB2BFA">
        <w:rPr>
          <w:rFonts w:asciiTheme="minorHAnsi" w:hAnsiTheme="minorHAnsi" w:cstheme="minorHAnsi"/>
          <w:sz w:val="22"/>
        </w:rPr>
        <w:t>bepalen mede dit niveau. Om dit te realiseren zal opdrachtgever de kwaliteit van de</w:t>
      </w:r>
    </w:p>
    <w:p w:rsidR="00AB2BFA" w:rsidRPr="00AB2BFA" w:rsidRDefault="00AB2BFA" w:rsidP="00AB2BFA">
      <w:pPr>
        <w:autoSpaceDE w:val="0"/>
        <w:autoSpaceDN w:val="0"/>
        <w:adjustRightInd w:val="0"/>
        <w:rPr>
          <w:rFonts w:asciiTheme="minorHAnsi" w:hAnsiTheme="minorHAnsi" w:cstheme="minorHAnsi"/>
          <w:sz w:val="22"/>
        </w:rPr>
      </w:pPr>
      <w:r w:rsidRPr="00AB2BFA">
        <w:rPr>
          <w:rFonts w:asciiTheme="minorHAnsi" w:hAnsiTheme="minorHAnsi" w:cstheme="minorHAnsi"/>
          <w:sz w:val="22"/>
        </w:rPr>
        <w:t xml:space="preserve">geleverde producten en diensten onder deze </w:t>
      </w:r>
      <w:r w:rsidR="00AE0986">
        <w:rPr>
          <w:rFonts w:asciiTheme="minorHAnsi" w:hAnsiTheme="minorHAnsi" w:cstheme="minorHAnsi"/>
          <w:sz w:val="22"/>
        </w:rPr>
        <w:t>raam</w:t>
      </w:r>
      <w:r w:rsidRPr="00AB2BFA">
        <w:rPr>
          <w:rFonts w:asciiTheme="minorHAnsi" w:hAnsiTheme="minorHAnsi" w:cstheme="minorHAnsi"/>
          <w:sz w:val="22"/>
        </w:rPr>
        <w:t xml:space="preserve">overeenkomst </w:t>
      </w:r>
    </w:p>
    <w:p w:rsidR="00717AC8" w:rsidRPr="00AB2BFA" w:rsidRDefault="00AB2BFA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  <w:r w:rsidRPr="00AB2BFA">
        <w:rPr>
          <w:rFonts w:asciiTheme="minorHAnsi" w:hAnsiTheme="minorHAnsi" w:cstheme="minorHAnsi"/>
          <w:sz w:val="22"/>
        </w:rPr>
        <w:t>monitoren aan de hand van prestatiemetingen.</w:t>
      </w:r>
    </w:p>
    <w:p w:rsidR="00AB2BFA" w:rsidRPr="00AB2BFA" w:rsidRDefault="00AB2BFA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</w:p>
    <w:p w:rsidR="00AB2BFA" w:rsidRDefault="00AB2BFA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  <w:r w:rsidRPr="003E45AD">
        <w:rPr>
          <w:rFonts w:asciiTheme="minorHAnsi" w:hAnsiTheme="minorHAnsi" w:cstheme="minorHAnsi"/>
          <w:sz w:val="22"/>
        </w:rPr>
        <w:t xml:space="preserve">De doelstelling </w:t>
      </w:r>
      <w:r>
        <w:rPr>
          <w:rFonts w:asciiTheme="minorHAnsi" w:hAnsiTheme="minorHAnsi" w:cstheme="minorHAnsi"/>
          <w:sz w:val="22"/>
        </w:rPr>
        <w:t xml:space="preserve">van prestatiemeting </w:t>
      </w:r>
      <w:r w:rsidRPr="003E45AD">
        <w:rPr>
          <w:rFonts w:asciiTheme="minorHAnsi" w:hAnsiTheme="minorHAnsi" w:cstheme="minorHAnsi"/>
          <w:sz w:val="22"/>
        </w:rPr>
        <w:t xml:space="preserve">is het verbeteren van de samenwerking </w:t>
      </w:r>
      <w:r>
        <w:rPr>
          <w:rFonts w:asciiTheme="minorHAnsi" w:hAnsiTheme="minorHAnsi" w:cstheme="minorHAnsi"/>
          <w:sz w:val="22"/>
        </w:rPr>
        <w:t>e</w:t>
      </w:r>
      <w:r w:rsidRPr="003E45AD">
        <w:rPr>
          <w:rFonts w:asciiTheme="minorHAnsi" w:hAnsiTheme="minorHAnsi" w:cstheme="minorHAnsi"/>
          <w:sz w:val="22"/>
        </w:rPr>
        <w:t>n de resultaten</w:t>
      </w:r>
      <w:r w:rsidR="00AE0986">
        <w:rPr>
          <w:rFonts w:asciiTheme="minorHAnsi" w:hAnsiTheme="minorHAnsi" w:cstheme="minorHAnsi"/>
          <w:sz w:val="22"/>
        </w:rPr>
        <w:t xml:space="preserve"> door </w:t>
      </w:r>
      <w:r w:rsidR="00AE0986" w:rsidRPr="003E45AD">
        <w:rPr>
          <w:rFonts w:asciiTheme="minorHAnsi" w:hAnsiTheme="minorHAnsi" w:cstheme="minorHAnsi"/>
          <w:sz w:val="22"/>
        </w:rPr>
        <w:t>tijdens het project</w:t>
      </w:r>
      <w:r w:rsidR="00AE0986">
        <w:rPr>
          <w:rFonts w:asciiTheme="minorHAnsi" w:hAnsiTheme="minorHAnsi" w:cstheme="minorHAnsi"/>
          <w:sz w:val="22"/>
        </w:rPr>
        <w:t xml:space="preserve"> en </w:t>
      </w:r>
      <w:r w:rsidR="00AE0986" w:rsidRPr="003E45AD">
        <w:rPr>
          <w:rFonts w:asciiTheme="minorHAnsi" w:hAnsiTheme="minorHAnsi" w:cstheme="minorHAnsi"/>
          <w:sz w:val="22"/>
        </w:rPr>
        <w:t>tijdens de contractduur</w:t>
      </w:r>
      <w:r w:rsidR="00AE0986">
        <w:rPr>
          <w:rFonts w:asciiTheme="minorHAnsi" w:hAnsiTheme="minorHAnsi" w:cstheme="minorHAnsi"/>
          <w:sz w:val="22"/>
        </w:rPr>
        <w:t>,</w:t>
      </w:r>
      <w:r w:rsidR="00AE0986" w:rsidRPr="003E45AD">
        <w:rPr>
          <w:rFonts w:asciiTheme="minorHAnsi" w:hAnsiTheme="minorHAnsi" w:cstheme="minorHAnsi"/>
          <w:sz w:val="22"/>
        </w:rPr>
        <w:t xml:space="preserve"> </w:t>
      </w:r>
      <w:r w:rsidR="00AE0986">
        <w:rPr>
          <w:rFonts w:asciiTheme="minorHAnsi" w:hAnsiTheme="minorHAnsi" w:cstheme="minorHAnsi"/>
          <w:sz w:val="22"/>
        </w:rPr>
        <w:t xml:space="preserve">de resultaten en de samenwerking </w:t>
      </w:r>
      <w:r w:rsidR="00AE0986" w:rsidRPr="003E45AD">
        <w:rPr>
          <w:rFonts w:asciiTheme="minorHAnsi" w:hAnsiTheme="minorHAnsi" w:cstheme="minorHAnsi"/>
          <w:sz w:val="22"/>
        </w:rPr>
        <w:t>bij te sturen</w:t>
      </w:r>
      <w:r w:rsidR="00AE0986">
        <w:rPr>
          <w:rFonts w:asciiTheme="minorHAnsi" w:hAnsiTheme="minorHAnsi" w:cstheme="minorHAnsi"/>
          <w:sz w:val="22"/>
        </w:rPr>
        <w:t xml:space="preserve">.  </w:t>
      </w:r>
      <w:r w:rsidR="00E81DAC">
        <w:rPr>
          <w:rFonts w:asciiTheme="minorHAnsi" w:hAnsiTheme="minorHAnsi" w:cstheme="minorHAnsi"/>
          <w:sz w:val="22"/>
        </w:rPr>
        <w:t xml:space="preserve"> </w:t>
      </w:r>
    </w:p>
    <w:p w:rsidR="00AB2BFA" w:rsidRDefault="00AB2BFA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</w:p>
    <w:p w:rsidR="00AB2BFA" w:rsidRPr="00AB2BFA" w:rsidRDefault="00AB2BFA" w:rsidP="00AB2BFA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</w:rPr>
      </w:pPr>
      <w:r w:rsidRPr="00AB2BFA">
        <w:rPr>
          <w:rFonts w:asciiTheme="minorHAnsi" w:hAnsiTheme="minorHAnsi" w:cstheme="minorHAnsi"/>
          <w:sz w:val="22"/>
        </w:rPr>
        <w:t>Bij prestatiemeten gebruikt opdrachtgever een vragenlijst die in beeld brengt hoe</w:t>
      </w:r>
    </w:p>
    <w:p w:rsidR="00E81DAC" w:rsidRDefault="00AB2BFA" w:rsidP="00527DA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</w:rPr>
      </w:pPr>
      <w:r w:rsidRPr="00AB2BFA">
        <w:rPr>
          <w:rFonts w:asciiTheme="minorHAnsi" w:hAnsiTheme="minorHAnsi" w:cstheme="minorHAnsi"/>
          <w:sz w:val="22"/>
        </w:rPr>
        <w:t>opdrachtnemer aan de contractuele verplichtingen voldoet.</w:t>
      </w:r>
      <w:r w:rsidR="00527DA0">
        <w:rPr>
          <w:rFonts w:asciiTheme="minorHAnsi" w:hAnsiTheme="minorHAnsi" w:cstheme="minorHAnsi"/>
          <w:sz w:val="22"/>
        </w:rPr>
        <w:t xml:space="preserve"> </w:t>
      </w:r>
      <w:r w:rsidR="00E81DAC" w:rsidRPr="00E81DAC">
        <w:rPr>
          <w:rFonts w:asciiTheme="minorHAnsi" w:hAnsiTheme="minorHAnsi" w:cstheme="minorHAnsi"/>
          <w:sz w:val="22"/>
        </w:rPr>
        <w:t>Opdrachtnemer beoordeelt ook opdrachtgever.</w:t>
      </w:r>
    </w:p>
    <w:p w:rsidR="00527DA0" w:rsidRPr="00AB2BFA" w:rsidRDefault="00527DA0" w:rsidP="00527DA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</w:rPr>
      </w:pPr>
      <w:r w:rsidRPr="00946699">
        <w:rPr>
          <w:rFonts w:asciiTheme="minorHAnsi" w:hAnsiTheme="minorHAnsi" w:cstheme="minorHAnsi"/>
          <w:sz w:val="22"/>
        </w:rPr>
        <w:t xml:space="preserve">Na het invullen van </w:t>
      </w:r>
      <w:r w:rsidR="00E81DAC">
        <w:rPr>
          <w:rFonts w:asciiTheme="minorHAnsi" w:hAnsiTheme="minorHAnsi" w:cstheme="minorHAnsi"/>
          <w:sz w:val="22"/>
        </w:rPr>
        <w:t xml:space="preserve">beide </w:t>
      </w:r>
      <w:r w:rsidRPr="00946699">
        <w:rPr>
          <w:rFonts w:asciiTheme="minorHAnsi" w:hAnsiTheme="minorHAnsi" w:cstheme="minorHAnsi"/>
          <w:sz w:val="22"/>
        </w:rPr>
        <w:t>vragenlijst</w:t>
      </w:r>
      <w:r w:rsidR="00E81DAC">
        <w:rPr>
          <w:rFonts w:asciiTheme="minorHAnsi" w:hAnsiTheme="minorHAnsi" w:cstheme="minorHAnsi"/>
          <w:sz w:val="22"/>
        </w:rPr>
        <w:t>en</w:t>
      </w:r>
      <w:r w:rsidRPr="00946699">
        <w:rPr>
          <w:rFonts w:asciiTheme="minorHAnsi" w:hAnsiTheme="minorHAnsi" w:cstheme="minorHAnsi"/>
          <w:sz w:val="22"/>
        </w:rPr>
        <w:t xml:space="preserve">, gaan </w:t>
      </w:r>
      <w:r w:rsidR="002F5984">
        <w:rPr>
          <w:rFonts w:asciiTheme="minorHAnsi" w:hAnsiTheme="minorHAnsi" w:cstheme="minorHAnsi"/>
          <w:sz w:val="22"/>
        </w:rPr>
        <w:t xml:space="preserve">ON en OG </w:t>
      </w:r>
      <w:r>
        <w:rPr>
          <w:rFonts w:asciiTheme="minorHAnsi" w:hAnsiTheme="minorHAnsi" w:cstheme="minorHAnsi"/>
          <w:sz w:val="22"/>
        </w:rPr>
        <w:t xml:space="preserve">gezamenlijk </w:t>
      </w:r>
      <w:r w:rsidRPr="00946699">
        <w:rPr>
          <w:rFonts w:asciiTheme="minorHAnsi" w:hAnsiTheme="minorHAnsi" w:cstheme="minorHAnsi"/>
          <w:sz w:val="22"/>
        </w:rPr>
        <w:t>aan tafel om de scores te bespreken. Meningsverschillen en verbeterpunten worden toegelicht.</w:t>
      </w:r>
      <w:r>
        <w:rPr>
          <w:rFonts w:asciiTheme="minorHAnsi" w:hAnsiTheme="minorHAnsi" w:cstheme="minorHAnsi"/>
          <w:sz w:val="22"/>
        </w:rPr>
        <w:t xml:space="preserve"> </w:t>
      </w:r>
      <w:r w:rsidR="002F5984">
        <w:rPr>
          <w:rFonts w:asciiTheme="minorHAnsi" w:hAnsiTheme="minorHAnsi" w:cstheme="minorHAnsi"/>
          <w:sz w:val="22"/>
        </w:rPr>
        <w:t xml:space="preserve">Afspraken worden gemaakt om de kwaliteit, </w:t>
      </w:r>
      <w:r>
        <w:rPr>
          <w:rFonts w:asciiTheme="minorHAnsi" w:hAnsiTheme="minorHAnsi" w:cstheme="minorHAnsi"/>
          <w:sz w:val="22"/>
        </w:rPr>
        <w:t xml:space="preserve">de resultaten </w:t>
      </w:r>
      <w:r w:rsidR="002F5984">
        <w:rPr>
          <w:rFonts w:asciiTheme="minorHAnsi" w:hAnsiTheme="minorHAnsi" w:cstheme="minorHAnsi"/>
          <w:sz w:val="22"/>
        </w:rPr>
        <w:t xml:space="preserve">en de samenwerking </w:t>
      </w:r>
      <w:r w:rsidRPr="003E45AD">
        <w:rPr>
          <w:rFonts w:asciiTheme="minorHAnsi" w:hAnsiTheme="minorHAnsi" w:cstheme="minorHAnsi"/>
          <w:sz w:val="22"/>
        </w:rPr>
        <w:t>bij te sturen</w:t>
      </w:r>
      <w:r>
        <w:rPr>
          <w:rFonts w:asciiTheme="minorHAnsi" w:hAnsiTheme="minorHAnsi" w:cstheme="minorHAnsi"/>
          <w:sz w:val="22"/>
        </w:rPr>
        <w:t xml:space="preserve">.  </w:t>
      </w:r>
    </w:p>
    <w:p w:rsidR="006F3DAC" w:rsidRDefault="006F3DAC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</w:p>
    <w:p w:rsidR="00E81DAC" w:rsidRDefault="002F6EAA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Er </w:t>
      </w:r>
      <w:r w:rsidR="00E81DAC">
        <w:rPr>
          <w:rFonts w:asciiTheme="minorHAnsi" w:hAnsiTheme="minorHAnsi" w:cstheme="minorHAnsi"/>
          <w:sz w:val="22"/>
        </w:rPr>
        <w:t xml:space="preserve">wordt een onderscheid gemaakt in de percelen voor producten (2, 3 en 4) en diensten (perceel 1). </w:t>
      </w:r>
    </w:p>
    <w:p w:rsidR="00E81DAC" w:rsidRDefault="00E81DAC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</w:p>
    <w:p w:rsidR="00E81DAC" w:rsidRDefault="00E81DAC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Bij producten vindt prestatiemeting plaats </w:t>
      </w:r>
      <w:r w:rsidR="006F3DAC">
        <w:rPr>
          <w:rFonts w:asciiTheme="minorHAnsi" w:hAnsiTheme="minorHAnsi" w:cstheme="minorHAnsi"/>
          <w:sz w:val="22"/>
        </w:rPr>
        <w:t xml:space="preserve">bij elk project (nadere overeenkomst) </w:t>
      </w:r>
      <w:r>
        <w:rPr>
          <w:rFonts w:asciiTheme="minorHAnsi" w:hAnsiTheme="minorHAnsi" w:cstheme="minorHAnsi"/>
          <w:sz w:val="22"/>
        </w:rPr>
        <w:t xml:space="preserve">op elk project. Bij projecten met een totaalbedrag &lt; €50.000 en van kortlopende duur &lt;1 jaar, wordt aan het einde van het project prestatiemeting ingevuld om </w:t>
      </w:r>
      <w:r w:rsidR="00595922">
        <w:rPr>
          <w:rFonts w:asciiTheme="minorHAnsi" w:hAnsiTheme="minorHAnsi" w:cstheme="minorHAnsi"/>
          <w:sz w:val="22"/>
        </w:rPr>
        <w:t xml:space="preserve">het project te evalueren. </w:t>
      </w:r>
      <w:r w:rsidR="00082AF9">
        <w:rPr>
          <w:rFonts w:asciiTheme="minorHAnsi" w:hAnsiTheme="minorHAnsi" w:cstheme="minorHAnsi"/>
          <w:sz w:val="22"/>
        </w:rPr>
        <w:t xml:space="preserve">Bij overige projecten </w:t>
      </w:r>
      <w:r w:rsidR="005976ED">
        <w:rPr>
          <w:rFonts w:asciiTheme="minorHAnsi" w:hAnsiTheme="minorHAnsi" w:cstheme="minorHAnsi"/>
          <w:sz w:val="22"/>
        </w:rPr>
        <w:t xml:space="preserve">(nadere overeenkomsten) </w:t>
      </w:r>
      <w:r w:rsidR="00082AF9">
        <w:rPr>
          <w:rFonts w:asciiTheme="minorHAnsi" w:hAnsiTheme="minorHAnsi" w:cstheme="minorHAnsi"/>
          <w:sz w:val="22"/>
        </w:rPr>
        <w:t>wordt per mijlpaal of minimaal één keer per jaar een prestatiemeting ingevuld</w:t>
      </w:r>
      <w:r w:rsidR="005976ED">
        <w:rPr>
          <w:rFonts w:asciiTheme="minorHAnsi" w:hAnsiTheme="minorHAnsi" w:cstheme="minorHAnsi"/>
          <w:sz w:val="22"/>
        </w:rPr>
        <w:t xml:space="preserve"> en</w:t>
      </w:r>
      <w:r w:rsidR="0009138B">
        <w:rPr>
          <w:rFonts w:asciiTheme="minorHAnsi" w:hAnsiTheme="minorHAnsi" w:cstheme="minorHAnsi"/>
          <w:sz w:val="22"/>
        </w:rPr>
        <w:t xml:space="preserve"> volgt </w:t>
      </w:r>
      <w:r w:rsidR="005976ED">
        <w:rPr>
          <w:rFonts w:asciiTheme="minorHAnsi" w:hAnsiTheme="minorHAnsi" w:cstheme="minorHAnsi"/>
          <w:sz w:val="22"/>
        </w:rPr>
        <w:t>een prestatiemeting aan het einde van het project</w:t>
      </w:r>
      <w:r w:rsidR="00082AF9">
        <w:rPr>
          <w:rFonts w:asciiTheme="minorHAnsi" w:hAnsiTheme="minorHAnsi" w:cstheme="minorHAnsi"/>
          <w:sz w:val="22"/>
        </w:rPr>
        <w:t xml:space="preserve">. </w:t>
      </w:r>
    </w:p>
    <w:p w:rsidR="00E81DAC" w:rsidRDefault="00E81DAC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</w:p>
    <w:p w:rsidR="005976ED" w:rsidRDefault="007C79EA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Bij </w:t>
      </w:r>
      <w:r w:rsidR="004B3784">
        <w:rPr>
          <w:rFonts w:asciiTheme="minorHAnsi" w:hAnsiTheme="minorHAnsi" w:cstheme="minorHAnsi"/>
          <w:sz w:val="22"/>
        </w:rPr>
        <w:t xml:space="preserve">inhuur flexibele schil </w:t>
      </w:r>
      <w:r>
        <w:rPr>
          <w:rFonts w:asciiTheme="minorHAnsi" w:hAnsiTheme="minorHAnsi" w:cstheme="minorHAnsi"/>
          <w:sz w:val="22"/>
        </w:rPr>
        <w:t>vindt prestatiemeting plaats per bureau. Er wordt éénmaal per jaar door zowel OG als ON een vragenlijst ingevuld</w:t>
      </w:r>
      <w:r w:rsidR="007B63A0">
        <w:rPr>
          <w:rFonts w:asciiTheme="minorHAnsi" w:hAnsiTheme="minorHAnsi" w:cstheme="minorHAnsi"/>
          <w:sz w:val="22"/>
        </w:rPr>
        <w:t xml:space="preserve"> op</w:t>
      </w:r>
      <w:r w:rsidR="006B6B33">
        <w:rPr>
          <w:rFonts w:asciiTheme="minorHAnsi" w:hAnsiTheme="minorHAnsi" w:cstheme="minorHAnsi"/>
          <w:sz w:val="22"/>
        </w:rPr>
        <w:t xml:space="preserve"> basis van het inhuurproces en de inhuurperiode. </w:t>
      </w:r>
    </w:p>
    <w:p w:rsidR="002F6EAA" w:rsidRDefault="002F6EAA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</w:p>
    <w:p w:rsidR="007C79EA" w:rsidRDefault="0009138B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Ook vindt op </w:t>
      </w:r>
      <w:r w:rsidR="007C79EA">
        <w:rPr>
          <w:rFonts w:asciiTheme="minorHAnsi" w:hAnsiTheme="minorHAnsi" w:cstheme="minorHAnsi"/>
          <w:sz w:val="22"/>
        </w:rPr>
        <w:t xml:space="preserve">het niveau van de raamovereenkomst prestatiemeting </w:t>
      </w:r>
      <w:r>
        <w:rPr>
          <w:rFonts w:asciiTheme="minorHAnsi" w:hAnsiTheme="minorHAnsi" w:cstheme="minorHAnsi"/>
          <w:sz w:val="22"/>
        </w:rPr>
        <w:t xml:space="preserve">plaats. Hierbij wordt de </w:t>
      </w:r>
      <w:r w:rsidR="007B63A0">
        <w:rPr>
          <w:rFonts w:asciiTheme="minorHAnsi" w:hAnsiTheme="minorHAnsi" w:cstheme="minorHAnsi"/>
          <w:sz w:val="22"/>
        </w:rPr>
        <w:t xml:space="preserve">waarneembare realisatie van de ingediende plannen </w:t>
      </w:r>
      <w:r w:rsidR="007C79EA">
        <w:rPr>
          <w:rFonts w:asciiTheme="minorHAnsi" w:hAnsiTheme="minorHAnsi" w:cstheme="minorHAnsi"/>
          <w:sz w:val="22"/>
        </w:rPr>
        <w:t>op basis van de EMVI criteria</w:t>
      </w:r>
      <w:r>
        <w:rPr>
          <w:rFonts w:asciiTheme="minorHAnsi" w:hAnsiTheme="minorHAnsi" w:cstheme="minorHAnsi"/>
          <w:sz w:val="22"/>
        </w:rPr>
        <w:t xml:space="preserve"> gemeten</w:t>
      </w:r>
      <w:r w:rsidR="007C79EA">
        <w:rPr>
          <w:rFonts w:asciiTheme="minorHAnsi" w:hAnsiTheme="minorHAnsi" w:cstheme="minorHAnsi"/>
          <w:sz w:val="22"/>
        </w:rPr>
        <w:t xml:space="preserve">. </w:t>
      </w:r>
      <w:r>
        <w:rPr>
          <w:rFonts w:asciiTheme="minorHAnsi" w:hAnsiTheme="minorHAnsi" w:cstheme="minorHAnsi"/>
          <w:sz w:val="22"/>
        </w:rPr>
        <w:t xml:space="preserve">Deze meting is ook wederzijds. </w:t>
      </w:r>
    </w:p>
    <w:p w:rsidR="00527DA0" w:rsidRDefault="00527DA0" w:rsidP="00AB2BFA">
      <w:pPr>
        <w:pStyle w:val="Lijstalinea"/>
        <w:ind w:left="0"/>
        <w:contextualSpacing w:val="0"/>
        <w:rPr>
          <w:rFonts w:asciiTheme="minorHAnsi" w:hAnsiTheme="minorHAnsi" w:cstheme="minorHAnsi"/>
          <w:sz w:val="22"/>
        </w:rPr>
      </w:pPr>
    </w:p>
    <w:p w:rsidR="00F50462" w:rsidRDefault="007C79EA" w:rsidP="00BD1DEB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</w:rPr>
      </w:pPr>
      <w:r w:rsidRPr="007C79EA">
        <w:rPr>
          <w:rFonts w:asciiTheme="minorHAnsi" w:hAnsiTheme="minorHAnsi" w:cstheme="minorHAnsi"/>
          <w:sz w:val="22"/>
        </w:rPr>
        <w:t>De hoofdlijnen van de meetresultaten dienen als</w:t>
      </w:r>
      <w:r w:rsidR="00BD1DEB">
        <w:rPr>
          <w:rFonts w:asciiTheme="minorHAnsi" w:hAnsiTheme="minorHAnsi" w:cstheme="minorHAnsi"/>
          <w:sz w:val="22"/>
        </w:rPr>
        <w:t xml:space="preserve"> </w:t>
      </w:r>
      <w:r w:rsidRPr="007C79EA">
        <w:rPr>
          <w:rFonts w:asciiTheme="minorHAnsi" w:hAnsiTheme="minorHAnsi" w:cstheme="minorHAnsi"/>
          <w:sz w:val="22"/>
        </w:rPr>
        <w:t>basis voor de contract</w:t>
      </w:r>
      <w:r w:rsidR="001529D6">
        <w:rPr>
          <w:rFonts w:asciiTheme="minorHAnsi" w:hAnsiTheme="minorHAnsi" w:cstheme="minorHAnsi"/>
          <w:sz w:val="22"/>
        </w:rPr>
        <w:t xml:space="preserve">evaluatie </w:t>
      </w:r>
      <w:r w:rsidRPr="007C79EA">
        <w:rPr>
          <w:rFonts w:asciiTheme="minorHAnsi" w:hAnsiTheme="minorHAnsi" w:cstheme="minorHAnsi"/>
          <w:sz w:val="22"/>
        </w:rPr>
        <w:t>op strategisch niveau tussen opdrachtgever en</w:t>
      </w:r>
      <w:r w:rsidR="00BD1DEB">
        <w:rPr>
          <w:rFonts w:asciiTheme="minorHAnsi" w:hAnsiTheme="minorHAnsi" w:cstheme="minorHAnsi"/>
          <w:sz w:val="22"/>
        </w:rPr>
        <w:t xml:space="preserve"> </w:t>
      </w:r>
      <w:r w:rsidRPr="007C79EA">
        <w:rPr>
          <w:rFonts w:asciiTheme="minorHAnsi" w:hAnsiTheme="minorHAnsi" w:cstheme="minorHAnsi"/>
          <w:sz w:val="22"/>
        </w:rPr>
        <w:t>opdrachtnemer. Dit levert verbeterpunten op voor de</w:t>
      </w:r>
      <w:r w:rsidR="00BD1DEB">
        <w:rPr>
          <w:rFonts w:asciiTheme="minorHAnsi" w:hAnsiTheme="minorHAnsi" w:cstheme="minorHAnsi"/>
          <w:sz w:val="22"/>
        </w:rPr>
        <w:t xml:space="preserve"> projecten, de </w:t>
      </w:r>
      <w:r w:rsidRPr="007C79EA">
        <w:rPr>
          <w:rFonts w:asciiTheme="minorHAnsi" w:hAnsiTheme="minorHAnsi" w:cstheme="minorHAnsi"/>
          <w:sz w:val="22"/>
        </w:rPr>
        <w:t xml:space="preserve"> organisatie van opdrachtgever en uiteindelijk een structurele</w:t>
      </w:r>
      <w:r w:rsidR="00BD1DEB">
        <w:rPr>
          <w:rFonts w:asciiTheme="minorHAnsi" w:hAnsiTheme="minorHAnsi" w:cstheme="minorHAnsi"/>
          <w:sz w:val="22"/>
        </w:rPr>
        <w:t xml:space="preserve"> </w:t>
      </w:r>
      <w:r w:rsidRPr="007C79EA">
        <w:rPr>
          <w:rFonts w:asciiTheme="minorHAnsi" w:hAnsiTheme="minorHAnsi" w:cstheme="minorHAnsi"/>
          <w:sz w:val="22"/>
        </w:rPr>
        <w:t xml:space="preserve">verbetering van het </w:t>
      </w:r>
      <w:r w:rsidR="00BD1DEB">
        <w:rPr>
          <w:rFonts w:asciiTheme="minorHAnsi" w:hAnsiTheme="minorHAnsi" w:cstheme="minorHAnsi"/>
          <w:sz w:val="22"/>
        </w:rPr>
        <w:t>o</w:t>
      </w:r>
      <w:r w:rsidRPr="007C79EA">
        <w:rPr>
          <w:rFonts w:asciiTheme="minorHAnsi" w:hAnsiTheme="minorHAnsi" w:cstheme="minorHAnsi"/>
          <w:sz w:val="22"/>
        </w:rPr>
        <w:t>pdrachtgeverschap.</w:t>
      </w:r>
      <w:r w:rsidR="009518E8">
        <w:rPr>
          <w:rFonts w:asciiTheme="minorHAnsi" w:hAnsiTheme="minorHAnsi" w:cstheme="minorHAnsi"/>
          <w:sz w:val="22"/>
        </w:rPr>
        <w:t xml:space="preserve"> </w:t>
      </w:r>
    </w:p>
    <w:p w:rsidR="00F50462" w:rsidRDefault="00F50462" w:rsidP="00BD1DEB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</w:rPr>
      </w:pPr>
    </w:p>
    <w:p w:rsidR="007C79EA" w:rsidRDefault="009518E8" w:rsidP="00BD1DEB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Bij onvoldoende presteren kan dit leiden tot het opstellen door ON van een verbeterplan met daarin SMART verbetermaatregelen</w:t>
      </w:r>
      <w:r w:rsidR="00D32159">
        <w:rPr>
          <w:rFonts w:asciiTheme="minorHAnsi" w:hAnsiTheme="minorHAnsi" w:cstheme="minorHAnsi"/>
          <w:sz w:val="22"/>
        </w:rPr>
        <w:t xml:space="preserve"> en opvolgingsafspraken</w:t>
      </w:r>
      <w:r>
        <w:rPr>
          <w:rFonts w:asciiTheme="minorHAnsi" w:hAnsiTheme="minorHAnsi" w:cstheme="minorHAnsi"/>
          <w:sz w:val="22"/>
        </w:rPr>
        <w:t xml:space="preserve"> om tekortkomingen </w:t>
      </w:r>
      <w:r w:rsidR="00F50462">
        <w:rPr>
          <w:rFonts w:asciiTheme="minorHAnsi" w:hAnsiTheme="minorHAnsi" w:cstheme="minorHAnsi"/>
          <w:sz w:val="22"/>
        </w:rPr>
        <w:t xml:space="preserve">te herstellen dan wel in de toekomst te voorkomen. </w:t>
      </w:r>
    </w:p>
    <w:p w:rsidR="00F50462" w:rsidRDefault="00F50462" w:rsidP="00BD1DEB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</w:rPr>
      </w:pPr>
    </w:p>
    <w:sectPr w:rsidR="00F504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BFA"/>
    <w:rsid w:val="00082AF9"/>
    <w:rsid w:val="0009138B"/>
    <w:rsid w:val="00113458"/>
    <w:rsid w:val="001529D6"/>
    <w:rsid w:val="001A499B"/>
    <w:rsid w:val="001D392C"/>
    <w:rsid w:val="002F5984"/>
    <w:rsid w:val="002F6EAA"/>
    <w:rsid w:val="004B3784"/>
    <w:rsid w:val="00527DA0"/>
    <w:rsid w:val="00595922"/>
    <w:rsid w:val="005976ED"/>
    <w:rsid w:val="00637CDB"/>
    <w:rsid w:val="00691EF1"/>
    <w:rsid w:val="006B6B33"/>
    <w:rsid w:val="006F3DAC"/>
    <w:rsid w:val="00717AC8"/>
    <w:rsid w:val="007A7F7E"/>
    <w:rsid w:val="007B63A0"/>
    <w:rsid w:val="007C6724"/>
    <w:rsid w:val="007C79EA"/>
    <w:rsid w:val="009518E8"/>
    <w:rsid w:val="00A82AFC"/>
    <w:rsid w:val="00AB2BFA"/>
    <w:rsid w:val="00AB64C1"/>
    <w:rsid w:val="00AE0986"/>
    <w:rsid w:val="00B91FB4"/>
    <w:rsid w:val="00BD13E0"/>
    <w:rsid w:val="00BD1DEB"/>
    <w:rsid w:val="00C93E42"/>
    <w:rsid w:val="00CF23E9"/>
    <w:rsid w:val="00D32159"/>
    <w:rsid w:val="00DB3DFD"/>
    <w:rsid w:val="00E81DAC"/>
    <w:rsid w:val="00EF1C09"/>
    <w:rsid w:val="00F3178B"/>
    <w:rsid w:val="00F5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185E9"/>
  <w15:chartTrackingRefBased/>
  <w15:docId w15:val="{2BBE8E96-7E1E-4E7B-BCC5-813C41787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91EF1"/>
    <w:rPr>
      <w:rFonts w:ascii="Lucida Sans" w:hAnsi="Lucida Sans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/>
      <w:outlineLvl w:val="0"/>
    </w:pPr>
    <w:rPr>
      <w:rFonts w:eastAsiaTheme="majorEastAsia" w:cstheme="majorBidi"/>
      <w:b/>
      <w:bCs/>
      <w:color w:val="2891E1"/>
      <w:sz w:val="28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/>
      <w:outlineLvl w:val="1"/>
    </w:pPr>
    <w:rPr>
      <w:rFonts w:eastAsiaTheme="majorEastAsia" w:cstheme="majorBidi"/>
      <w:b/>
      <w:bCs/>
      <w:color w:val="2891E1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/>
      <w:ind w:left="936" w:right="936"/>
    </w:pPr>
    <w:rPr>
      <w:b/>
      <w:bCs/>
      <w:i/>
      <w:iCs/>
      <w:color w:val="2891E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ind w:left="720"/>
      <w:contextualSpacing/>
    </w:p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</w:pPr>
    <w:rPr>
      <w:rFonts w:eastAsiaTheme="majorEastAsia" w:cstheme="majorBidi"/>
      <w:i/>
      <w:iCs/>
      <w:color w:val="2891E1"/>
      <w:spacing w:val="15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rPr>
      <w:sz w:val="12"/>
    </w:rPr>
  </w:style>
  <w:style w:type="paragraph" w:customStyle="1" w:styleId="PNH8pt">
    <w:name w:val="PNH 8 pt"/>
    <w:basedOn w:val="Standaard"/>
    <w:next w:val="Standaard"/>
    <w:rsid w:val="001D392C"/>
  </w:style>
  <w:style w:type="paragraph" w:customStyle="1" w:styleId="PNH8ptvet">
    <w:name w:val="PNH 8 pt vet"/>
    <w:basedOn w:val="Standaard"/>
    <w:next w:val="Standaard"/>
    <w:rsid w:val="001D392C"/>
    <w:rPr>
      <w:b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2891E1"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Corine te Winkel</dc:creator>
  <cp:keywords>provincie Noord-Holland</cp:keywords>
  <dc:description/>
  <cp:lastModifiedBy>Evert Jan Stoffels</cp:lastModifiedBy>
  <cp:revision>3</cp:revision>
  <dcterms:created xsi:type="dcterms:W3CDTF">2020-11-20T14:58:00Z</dcterms:created>
  <dcterms:modified xsi:type="dcterms:W3CDTF">2020-11-30T21:15:00Z</dcterms:modified>
</cp:coreProperties>
</file>